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A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541C4B">
        <w:rPr>
          <w:rFonts w:ascii="Times New Roman" w:hAnsi="Times New Roman" w:cs="Times New Roman"/>
          <w:sz w:val="28"/>
          <w:szCs w:val="28"/>
        </w:rPr>
        <w:t>Приложение №2 к Техническому заданию</w:t>
      </w:r>
    </w:p>
    <w:p w:rsidR="004B28E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589" w:rsidRPr="00541C4B" w:rsidRDefault="00722589" w:rsidP="00F623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623A5" w:rsidRPr="00541C4B" w:rsidRDefault="00722589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z w:val="24"/>
          <w:szCs w:val="24"/>
        </w:rPr>
        <w:t>проведения технического диагностирования подземного стального газопровода в соответствии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требованиями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«Пр</w:t>
      </w:r>
      <w:r w:rsidR="0032327F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авил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проведения экспертизы промышленной безопасности»,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утвержденных приказом </w:t>
      </w:r>
      <w:proofErr w:type="spellStart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от 14 ноября 2013 г. № 538 (зарегистрирован Минюстом России 26 декабря 2013 г., регистрационный № 30855), </w:t>
      </w:r>
      <w:r w:rsidR="00F623A5" w:rsidRPr="00541C4B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Правила проведения экспертизы промышленной безопасности)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</w:t>
      </w:r>
      <w:proofErr w:type="spellStart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Ростехнадзора</w:t>
      </w:r>
      <w:proofErr w:type="spellEnd"/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F623A5" w:rsidRPr="00541C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23A5" w:rsidRPr="00541C4B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 приказом Федеральной службы по экологическому, технологическому и атомному надзору № 260 от 23 июня 2014 г. (далее – Административный регламент),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документация», Руководства по безопасности «Инструкция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 техническому диагностированию подземных стальных газопроводов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»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утвержденного приказом </w:t>
      </w:r>
      <w:proofErr w:type="spellStart"/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Ростехнадзора</w:t>
      </w:r>
      <w:proofErr w:type="spellEnd"/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от 06.02.2017г.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№47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(далее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- Руководство по безопасности)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  <w:r w:rsidR="00472079" w:rsidRPr="00541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3A5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637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sz w:val="24"/>
          <w:szCs w:val="24"/>
        </w:rPr>
        <w:t>Настоящая Программа распространяется на подземные стальные газопроводы,</w:t>
      </w:r>
      <w:r w:rsidR="00722589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bCs/>
          <w:sz w:val="24"/>
          <w:szCs w:val="24"/>
        </w:rPr>
        <w:t xml:space="preserve">принадлежащие </w:t>
      </w:r>
      <w:r w:rsidR="004B28E5" w:rsidRPr="00541C4B">
        <w:rPr>
          <w:rFonts w:ascii="Times New Roman" w:hAnsi="Times New Roman" w:cs="Times New Roman"/>
          <w:bCs/>
          <w:sz w:val="24"/>
          <w:szCs w:val="24"/>
        </w:rPr>
        <w:t xml:space="preserve">АО «Челябинскгоргаз» </w:t>
      </w:r>
      <w:r w:rsidR="00722589" w:rsidRPr="00541C4B">
        <w:rPr>
          <w:rFonts w:ascii="Times New Roman" w:hAnsi="Times New Roman" w:cs="Times New Roman"/>
          <w:bCs/>
          <w:iCs/>
          <w:sz w:val="24"/>
          <w:szCs w:val="24"/>
        </w:rPr>
        <w:t xml:space="preserve">общей 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протяженностью </w:t>
      </w:r>
      <w:r w:rsidR="00274D87" w:rsidRPr="00541C4B">
        <w:rPr>
          <w:rFonts w:ascii="Times New Roman" w:hAnsi="Times New Roman" w:cs="Times New Roman"/>
          <w:sz w:val="24"/>
          <w:szCs w:val="24"/>
        </w:rPr>
        <w:t>42</w:t>
      </w:r>
      <w:r w:rsidR="004B28E5" w:rsidRPr="00541C4B">
        <w:rPr>
          <w:rFonts w:ascii="Times New Roman" w:hAnsi="Times New Roman" w:cs="Times New Roman"/>
          <w:sz w:val="24"/>
          <w:szCs w:val="24"/>
        </w:rPr>
        <w:t>,</w:t>
      </w:r>
      <w:r w:rsidR="00274D87" w:rsidRPr="00541C4B">
        <w:rPr>
          <w:rFonts w:ascii="Times New Roman" w:hAnsi="Times New Roman" w:cs="Times New Roman"/>
          <w:sz w:val="24"/>
          <w:szCs w:val="24"/>
        </w:rPr>
        <w:t>062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 км.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F623A5" w:rsidRPr="00541C4B" w:rsidRDefault="00F623A5" w:rsidP="00813637">
      <w:pPr>
        <w:spacing w:after="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b/>
          <w:kern w:val="28"/>
          <w:sz w:val="24"/>
          <w:szCs w:val="24"/>
        </w:rPr>
        <w:t>Заказчик:</w:t>
      </w:r>
    </w:p>
    <w:p w:rsidR="00722589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kern w:val="28"/>
          <w:sz w:val="24"/>
          <w:szCs w:val="24"/>
        </w:rPr>
        <w:t>- о</w:t>
      </w:r>
      <w:r w:rsidR="00813637" w:rsidRPr="00541C4B">
        <w:rPr>
          <w:rFonts w:ascii="Times New Roman" w:hAnsi="Times New Roman" w:cs="Times New Roman"/>
          <w:sz w:val="24"/>
          <w:szCs w:val="24"/>
        </w:rPr>
        <w:t>формляет список диагностируемых газопроводов и технических устройств,</w:t>
      </w:r>
      <w:r w:rsidR="00B94AF4" w:rsidRPr="00541C4B">
        <w:rPr>
          <w:rFonts w:ascii="Times New Roman" w:hAnsi="Times New Roman" w:cs="Times New Roman"/>
          <w:sz w:val="24"/>
          <w:szCs w:val="24"/>
        </w:rPr>
        <w:t xml:space="preserve"> входящих в состав газопроводов;</w:t>
      </w: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sz w:val="24"/>
          <w:szCs w:val="24"/>
        </w:rPr>
        <w:t>- предоставляет проектную, исполнительную, эксплуатационную документацию в объеме, указанном в приложениях Г, Д, Е</w:t>
      </w:r>
      <w:r w:rsidR="004B28E5" w:rsidRPr="00541C4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13637" w:rsidRPr="00541C4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13637" w:rsidRPr="00541C4B">
        <w:rPr>
          <w:rFonts w:ascii="Times New Roman" w:hAnsi="Times New Roman" w:cs="Times New Roman"/>
          <w:sz w:val="24"/>
          <w:szCs w:val="24"/>
        </w:rPr>
        <w:t>, К, п.5.6.  ГОСТ Р 54983-2012,</w:t>
      </w:r>
      <w:r w:rsidR="00472079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«Системы газораспределительные. Сети газораспределения природного газа.  Общие требования к эксплуатации. Эксплуатационная документация»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п</w:t>
      </w:r>
      <w:r w:rsidR="00813637" w:rsidRPr="00541C4B">
        <w:rPr>
          <w:rFonts w:ascii="Times New Roman" w:hAnsi="Times New Roman" w:cs="Times New Roman"/>
          <w:sz w:val="24"/>
          <w:szCs w:val="24"/>
        </w:rPr>
        <w:t xml:space="preserve">. 26 </w:t>
      </w:r>
      <w:r w:rsidR="0081363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Руководства по безопасности</w:t>
      </w:r>
      <w:r w:rsidR="00B94AF4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;</w:t>
      </w:r>
    </w:p>
    <w:p w:rsidR="00F623A5" w:rsidRPr="00541C4B" w:rsidRDefault="00722589" w:rsidP="00813637">
      <w:pPr>
        <w:spacing w:after="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</w:p>
    <w:p w:rsidR="00541C4B" w:rsidRDefault="00F623A5" w:rsidP="00813637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Цель диагностирования: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оценка соответствия</w:t>
      </w:r>
      <w:r w:rsidR="00722589" w:rsidRPr="00541C4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газопроводов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>требованиям промышленной безопасности и определение срока безопасной эксплуатации</w:t>
      </w:r>
      <w:r w:rsidR="00722589"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E1322" w:rsidRPr="00541C4B" w:rsidRDefault="00722589" w:rsidP="008136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</w:p>
    <w:p w:rsidR="006E1322" w:rsidRPr="00541C4B" w:rsidRDefault="006E1322">
      <w:pPr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20"/>
        <w:gridCol w:w="2694"/>
        <w:gridCol w:w="993"/>
        <w:gridCol w:w="15"/>
        <w:gridCol w:w="1013"/>
      </w:tblGrid>
      <w:tr w:rsidR="008F15DD" w:rsidRPr="00541C4B" w:rsidTr="00541C4B">
        <w:trPr>
          <w:trHeight w:val="600"/>
          <w:jc w:val="center"/>
        </w:trPr>
        <w:tc>
          <w:tcPr>
            <w:tcW w:w="5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37118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</w:t>
            </w:r>
            <w:r w:rsidR="008F15DD"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Отчётный материал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работ</w:t>
            </w:r>
          </w:p>
        </w:tc>
      </w:tr>
      <w:tr w:rsidR="008F15DD" w:rsidRPr="00541C4B" w:rsidTr="00541C4B">
        <w:trPr>
          <w:cantSplit/>
          <w:trHeight w:val="2008"/>
          <w:jc w:val="center"/>
        </w:trPr>
        <w:tc>
          <w:tcPr>
            <w:tcW w:w="5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C1380E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472079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 Анализ технической документации</w:t>
            </w:r>
          </w:p>
        </w:tc>
      </w:tr>
      <w:tr w:rsidR="00D3284D" w:rsidRPr="00541C4B" w:rsidTr="00541C4B">
        <w:trPr>
          <w:trHeight w:val="27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F7238D">
            <w:pPr>
              <w:pStyle w:val="a3"/>
              <w:numPr>
                <w:ilvl w:val="1"/>
                <w:numId w:val="2"/>
              </w:numPr>
              <w:spacing w:before="60" w:after="6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технической документации: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сбор,  обобщение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данных, характеризующих динамику изменений технического состояния газопровода при его эксплуатации в соответствии с п.24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схемы диагностируемого газопровода с указанием потенциально опасных участков в соответствии с п.30 и 31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акта анализа технической документации газопровода. в соответствии с п.30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анализа технической документации подземного стального газопровода, по форме, указанной в приложении №3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Руководства по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безопасности .</w:t>
            </w:r>
            <w:proofErr w:type="gramEnd"/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 Диагностирование газопровода без вскрытия грунта: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2.1 Обеспечение доступа к трассам диагностируемых газопроводов, отметка трассы газопровода на местности, в соответствии с п.19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«Правил проведения экспертизы промышленной безопасности», утвержденных приказом </w:t>
            </w:r>
            <w:proofErr w:type="spell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России от 14 ноября 2013 г. N 538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3284D" w:rsidRPr="00541C4B" w:rsidTr="00541C4B">
        <w:trPr>
          <w:trHeight w:val="11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2.2. Проверка соответствия трассы газопровода исполнительной документации в соответствии с п.37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73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газопровода на герметичность.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утечек газа путем анализа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газовоздушной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смеси над трассой газопровода в соответствии с п.38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116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состояния защитного покрытия.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мест контакта газопроводов с грунтом. в соответствии с п.39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322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коррозионной агрессивности грунта.</w:t>
            </w:r>
          </w:p>
          <w:p w:rsidR="00D3284D" w:rsidRPr="00541C4B" w:rsidRDefault="00D3284D" w:rsidP="00D4122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полевых условиях в соответствии с приложением А ГОСТ 9.602-2005 «Сооружения подземные, Общие т</w:t>
            </w:r>
            <w:r w:rsidR="00C70C32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защите от коррозии»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 в соответствии с п.40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2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43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опасного влияния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блуждающего постоянного и переменного токов.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наличия блуждающих токов по трассам диагностируемых газопроводов, в соответствии с приложением Г ГОСТ 9.602-2005 и в соответствии с п.41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безопасности 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работы ЭХЗ.</w:t>
            </w:r>
          </w:p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Замеры поляризационных и (или) суммарных защитных потенциалов газопровода относительно насыщенного медно-сульфатного электрода сравнения в открытых для доступа к газопроводам местах.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запаса мощности установок ЭХЗ,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технических устройств, установленных на газопроводе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№6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участков газопровода с аномалиями металла труб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 44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обследования по форме приложение №7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</w:t>
            </w:r>
            <w:proofErr w:type="gram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  п 47  .</w:t>
            </w:r>
            <w:r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3.1.Без производства шурфов: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диагностирования  дефектов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3.1.3..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допустимости дальнейшей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безопасной  эксплуатации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газопровода до прогнозируемого его перехода в предельное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 в соответствии  с  п. 70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остаточного ресурса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3.1.5. 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3.1.7. Оформление заключения </w:t>
            </w:r>
            <w:r w:rsidR="00F6700C" w:rsidRPr="00541C4B">
              <w:rPr>
                <w:rFonts w:ascii="Times New Roman" w:hAnsi="Times New Roman" w:cs="Times New Roman"/>
                <w:sz w:val="24"/>
                <w:szCs w:val="24"/>
              </w:rPr>
              <w:t>экспертизы промышленной безопасности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F6700C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 Определение необходимости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диагностирования </w:t>
            </w:r>
            <w:proofErr w:type="gram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  п 47  .</w:t>
            </w:r>
            <w:r w:rsidRPr="00541C4B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безопасности.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F7238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723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. С производством шурфов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 закладки шурфов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47и 48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3.2.2. </w:t>
            </w:r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разрешения землепользователей на вскрытие </w:t>
            </w:r>
            <w:proofErr w:type="spellStart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шурфров</w:t>
            </w:r>
            <w:proofErr w:type="spellEnd"/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, вскрытие шурфов обратная засыпка, рекультивация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F7238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3.2.3. 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изоляционного покрытия во время проведения </w:t>
            </w:r>
            <w:proofErr w:type="spellStart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 Разработка шурфов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154494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. Проверка герметичности газопровода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50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№8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защитного покрытия в соответствии с п.51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№9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состояния поверхности металла и контроль геометрических размеров трубы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52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 физико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-механических свойств металла трубы в  соответствии  с  п. 53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ЗКН, дефектов, неоднородности структуры металла и сварных соединений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59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состояния сварных соединений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60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3.2.11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шурфе, в соответствии с приложением А ГОСТ 9.602-2005.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541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определения удельного электрического сопротивления грунта в лабораторных условиях,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А.2, указанной в приложении А</w:t>
            </w: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ГОСТ 9.602-2005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left" w:pos="287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биокоррозионной</w:t>
            </w:r>
            <w:proofErr w:type="spellEnd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агрессивности грунта на уровне заложения газопровода, в соответствии с приложением В ГОСТ 9.602-2005. Оформление протокола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№11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F723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.Оформление акта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с  п. 64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по форме приложение №12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фактического технического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состояния  газопровода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и  установление предельного срока его дальнейшей эксплуатации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диагностирования  дефектов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0667BF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</w:t>
            </w:r>
            <w:proofErr w:type="gramStart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</w:t>
            </w:r>
            <w:proofErr w:type="gramEnd"/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3.2.17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допустимости дальнейшей </w:t>
            </w:r>
            <w:proofErr w:type="gramStart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безопасной  эксплуатации</w:t>
            </w:r>
            <w:proofErr w:type="gramEnd"/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газопровода до прогнозируемого его перехода в предельное состояние в соответствии  с  п. 70  .</w:t>
            </w:r>
            <w:r w:rsidR="00F7238D"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остаточного ресурса газопровода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рекомендаций по обеспечению безопасной эксплуатации газопровода до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</w:t>
            </w:r>
            <w:proofErr w:type="gram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технический акт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4.2. Оформление экспертного заключения в соответствие с разделом IV Правил проведения экспертизы промышленной безопасности и п. 77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5. Регистрация заключения экспертизы промышленной безопасности в органах </w:t>
            </w:r>
            <w:proofErr w:type="spellStart"/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Ростехнадзора</w:t>
            </w:r>
            <w:proofErr w:type="spellEnd"/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5.2 Представление заявления в Уральское управление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уполномоченным представителем, действующим на основании доверенности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внесении заключения экспертизы промышленной безопасности в Реестр (в электронном формате PDF и форматируемом виде в формате </w:t>
            </w:r>
            <w:proofErr w:type="spellStart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) и заключение экспертизы промышленной безопасности (в электронном формате PDF)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A36AEA" w:rsidRPr="00541C4B" w:rsidRDefault="00A36AEA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8F15DD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37118D" w:rsidP="008F1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</w:p>
    <w:sectPr w:rsidR="008F15DD" w:rsidRPr="00541C4B" w:rsidSect="00541C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53FC"/>
    <w:multiLevelType w:val="hybridMultilevel"/>
    <w:tmpl w:val="5582D97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DE22D00"/>
    <w:multiLevelType w:val="multilevel"/>
    <w:tmpl w:val="03F40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41"/>
    <w:rsid w:val="000667BF"/>
    <w:rsid w:val="00085665"/>
    <w:rsid w:val="000A63AB"/>
    <w:rsid w:val="00134212"/>
    <w:rsid w:val="00154494"/>
    <w:rsid w:val="00164622"/>
    <w:rsid w:val="00176F02"/>
    <w:rsid w:val="001A2448"/>
    <w:rsid w:val="001B3AFB"/>
    <w:rsid w:val="001C433D"/>
    <w:rsid w:val="002662C6"/>
    <w:rsid w:val="00274D87"/>
    <w:rsid w:val="00293F37"/>
    <w:rsid w:val="00294310"/>
    <w:rsid w:val="0029785E"/>
    <w:rsid w:val="002C0C77"/>
    <w:rsid w:val="00320CD3"/>
    <w:rsid w:val="0032327F"/>
    <w:rsid w:val="00333507"/>
    <w:rsid w:val="00345705"/>
    <w:rsid w:val="0037118D"/>
    <w:rsid w:val="003938C3"/>
    <w:rsid w:val="003D1F7F"/>
    <w:rsid w:val="003D5CFB"/>
    <w:rsid w:val="003D71A1"/>
    <w:rsid w:val="00434ED0"/>
    <w:rsid w:val="00453EC1"/>
    <w:rsid w:val="00462E55"/>
    <w:rsid w:val="00471A46"/>
    <w:rsid w:val="00472079"/>
    <w:rsid w:val="0048095E"/>
    <w:rsid w:val="004834A7"/>
    <w:rsid w:val="00492F36"/>
    <w:rsid w:val="004A3A78"/>
    <w:rsid w:val="004B28E5"/>
    <w:rsid w:val="004B3297"/>
    <w:rsid w:val="004C5531"/>
    <w:rsid w:val="00505117"/>
    <w:rsid w:val="00541C4B"/>
    <w:rsid w:val="00567188"/>
    <w:rsid w:val="005725FA"/>
    <w:rsid w:val="006070E0"/>
    <w:rsid w:val="00634451"/>
    <w:rsid w:val="00684BC8"/>
    <w:rsid w:val="0069104B"/>
    <w:rsid w:val="00692ADF"/>
    <w:rsid w:val="00694893"/>
    <w:rsid w:val="006A0ECB"/>
    <w:rsid w:val="006E1322"/>
    <w:rsid w:val="007219B0"/>
    <w:rsid w:val="00722589"/>
    <w:rsid w:val="0072488E"/>
    <w:rsid w:val="007B7EDE"/>
    <w:rsid w:val="007D0A94"/>
    <w:rsid w:val="00813637"/>
    <w:rsid w:val="00861306"/>
    <w:rsid w:val="008662E3"/>
    <w:rsid w:val="0087399C"/>
    <w:rsid w:val="008854BA"/>
    <w:rsid w:val="008971F0"/>
    <w:rsid w:val="008F15DD"/>
    <w:rsid w:val="00907512"/>
    <w:rsid w:val="00946A48"/>
    <w:rsid w:val="009D0941"/>
    <w:rsid w:val="00A16450"/>
    <w:rsid w:val="00A36AEA"/>
    <w:rsid w:val="00A54D0A"/>
    <w:rsid w:val="00A56D13"/>
    <w:rsid w:val="00A7251C"/>
    <w:rsid w:val="00A76253"/>
    <w:rsid w:val="00A872FF"/>
    <w:rsid w:val="00A952B7"/>
    <w:rsid w:val="00AD749C"/>
    <w:rsid w:val="00B25E92"/>
    <w:rsid w:val="00B646E9"/>
    <w:rsid w:val="00B91A00"/>
    <w:rsid w:val="00B94AF4"/>
    <w:rsid w:val="00BB6AFB"/>
    <w:rsid w:val="00C1380E"/>
    <w:rsid w:val="00C25A13"/>
    <w:rsid w:val="00C32EA1"/>
    <w:rsid w:val="00C37531"/>
    <w:rsid w:val="00C70C32"/>
    <w:rsid w:val="00CD4FEB"/>
    <w:rsid w:val="00D05F5E"/>
    <w:rsid w:val="00D1601D"/>
    <w:rsid w:val="00D3284D"/>
    <w:rsid w:val="00D41222"/>
    <w:rsid w:val="00D64083"/>
    <w:rsid w:val="00D8461A"/>
    <w:rsid w:val="00DB46AD"/>
    <w:rsid w:val="00DD1A5F"/>
    <w:rsid w:val="00DF1729"/>
    <w:rsid w:val="00DF2D04"/>
    <w:rsid w:val="00E47528"/>
    <w:rsid w:val="00E903DE"/>
    <w:rsid w:val="00E904B5"/>
    <w:rsid w:val="00E966B7"/>
    <w:rsid w:val="00E96DCA"/>
    <w:rsid w:val="00EA3002"/>
    <w:rsid w:val="00EA4795"/>
    <w:rsid w:val="00ED504B"/>
    <w:rsid w:val="00EE4E20"/>
    <w:rsid w:val="00F623A5"/>
    <w:rsid w:val="00F6700C"/>
    <w:rsid w:val="00F7238D"/>
    <w:rsid w:val="00F804F0"/>
    <w:rsid w:val="00FA39F5"/>
    <w:rsid w:val="00FB53BB"/>
    <w:rsid w:val="00FD6284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E701CD-0617-453A-B794-79D97914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99C"/>
  </w:style>
  <w:style w:type="paragraph" w:styleId="4">
    <w:name w:val="heading 4"/>
    <w:basedOn w:val="a"/>
    <w:next w:val="a"/>
    <w:link w:val="40"/>
    <w:unhideWhenUsed/>
    <w:qFormat/>
    <w:rsid w:val="009D094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D094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5">
    <w:name w:val="ТЕКСТ 1.5"/>
    <w:basedOn w:val="a"/>
    <w:link w:val="150"/>
    <w:rsid w:val="009D0941"/>
    <w:pPr>
      <w:widowControl w:val="0"/>
      <w:spacing w:after="120" w:line="-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0">
    <w:name w:val="ТЕКСТ 1.5 Знак"/>
    <w:link w:val="15"/>
    <w:rsid w:val="009D09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71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0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108E-E7C5-4E41-8613-C8EF34EB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Зубаирова Лариса Рафисовна</cp:lastModifiedBy>
  <cp:revision>2</cp:revision>
  <cp:lastPrinted>2017-10-10T11:28:00Z</cp:lastPrinted>
  <dcterms:created xsi:type="dcterms:W3CDTF">2018-03-26T07:37:00Z</dcterms:created>
  <dcterms:modified xsi:type="dcterms:W3CDTF">2018-03-26T07:37:00Z</dcterms:modified>
</cp:coreProperties>
</file>